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/>
        <w:jc w:val="center"/>
        <w:rPr>
          <w:rFonts w:hint="eastAsia" w:eastAsia="黑体"/>
          <w:b/>
          <w:sz w:val="72"/>
          <w:lang w:eastAsia="zh-CN"/>
        </w:rPr>
      </w:pPr>
      <w:r>
        <w:rPr>
          <w:rFonts w:hint="eastAsia" w:eastAsia="黑体"/>
          <w:b/>
          <w:sz w:val="72"/>
          <w:lang w:val="en-US" w:eastAsia="zh-CN"/>
        </w:rPr>
        <w:t xml:space="preserve"> </w:t>
      </w:r>
      <w:r>
        <w:rPr>
          <w:rFonts w:hint="eastAsia" w:eastAsia="黑体"/>
          <w:b/>
          <w:sz w:val="72"/>
        </w:rPr>
        <w:t>台州市政务外网零信任（VPN）业务申请</w:t>
      </w:r>
      <w:r>
        <w:rPr>
          <w:rFonts w:hint="eastAsia" w:eastAsia="黑体"/>
          <w:b/>
          <w:sz w:val="72"/>
          <w:lang w:val="en-US" w:eastAsia="zh-CN"/>
        </w:rPr>
        <w:t>及使用指南</w:t>
      </w:r>
    </w:p>
    <w:p>
      <w:pPr>
        <w:ind w:firstLine="0"/>
        <w:jc w:val="center"/>
        <w:rPr>
          <w:rFonts w:eastAsia="黑体"/>
          <w:b/>
          <w:sz w:val="21"/>
          <w:szCs w:val="21"/>
        </w:rPr>
      </w:pPr>
    </w:p>
    <w:p>
      <w:pPr>
        <w:ind w:firstLine="0"/>
        <w:jc w:val="center"/>
        <w:rPr>
          <w:rFonts w:eastAsia="黑体"/>
          <w:b/>
          <w:sz w:val="52"/>
        </w:rPr>
      </w:pPr>
    </w:p>
    <w:p>
      <w:pPr>
        <w:ind w:firstLine="0"/>
        <w:jc w:val="center"/>
        <w:rPr>
          <w:rFonts w:eastAsia="黑体"/>
          <w:b/>
          <w:sz w:val="52"/>
        </w:rPr>
      </w:pPr>
    </w:p>
    <w:p>
      <w:pPr>
        <w:ind w:firstLine="0"/>
        <w:jc w:val="center"/>
        <w:rPr>
          <w:rFonts w:eastAsia="黑体"/>
          <w:b/>
          <w:sz w:val="52"/>
        </w:rPr>
      </w:pPr>
    </w:p>
    <w:p>
      <w:pPr>
        <w:ind w:firstLine="0"/>
        <w:jc w:val="center"/>
        <w:rPr>
          <w:rFonts w:eastAsia="黑体"/>
          <w:b/>
          <w:sz w:val="52"/>
        </w:rPr>
      </w:pPr>
    </w:p>
    <w:p>
      <w:pPr>
        <w:ind w:firstLine="0"/>
        <w:jc w:val="center"/>
        <w:rPr>
          <w:rFonts w:eastAsia="黑体"/>
          <w:b/>
          <w:sz w:val="52"/>
        </w:rPr>
      </w:pPr>
    </w:p>
    <w:p>
      <w:pPr>
        <w:ind w:firstLine="0"/>
        <w:jc w:val="center"/>
        <w:rPr>
          <w:rFonts w:eastAsia="黑体"/>
          <w:b/>
          <w:sz w:val="52"/>
        </w:rPr>
      </w:pPr>
    </w:p>
    <w:p>
      <w:pPr>
        <w:spacing w:before="0" w:line="100" w:lineRule="atLeast"/>
        <w:ind w:firstLine="1438" w:firstLineChars="685"/>
        <w:rPr>
          <w:rFonts w:eastAsia="黑体"/>
          <w:b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321945</wp:posOffset>
                </wp:positionV>
                <wp:extent cx="1981200" cy="0"/>
                <wp:effectExtent l="0" t="4445" r="0" b="5080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50pt;margin-top:25.35pt;height:0pt;width:156pt;z-index:251659264;mso-width-relative:page;mso-height-relative:page;" filled="f" stroked="t" coordsize="21600,21600" o:gfxdata="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dmJ1gAAAAkBAAAPAAAAAAAAAAEAIAAAACIAAABkcnMvZG93bnJldi54&#10;bWxQSwECFAAUAAAACACHTuJA/0aDbPwBAADwAwAADgAAAAAAAAABACAAAAAlAQAAZHJzL2Uyb0Rv&#10;Yy54bWxQSwUGAAAAAAYABgBZAQAAkw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b/>
          <w:sz w:val="28"/>
          <w:szCs w:val="28"/>
        </w:rPr>
        <w:t>编</w:t>
      </w:r>
      <w:r>
        <w:rPr>
          <w:rFonts w:eastAsia="黑体"/>
          <w:b/>
          <w:sz w:val="28"/>
          <w:szCs w:val="28"/>
        </w:rPr>
        <w:t xml:space="preserve">   </w:t>
      </w:r>
      <w:r>
        <w:rPr>
          <w:rFonts w:hint="eastAsia" w:eastAsia="黑体"/>
          <w:b/>
          <w:sz w:val="28"/>
          <w:szCs w:val="28"/>
        </w:rPr>
        <w:t>制:</w:t>
      </w:r>
      <w:r>
        <w:rPr>
          <w:rFonts w:eastAsia="黑体"/>
          <w:b/>
          <w:sz w:val="28"/>
          <w:szCs w:val="28"/>
        </w:rPr>
        <w:t xml:space="preserve"> </w:t>
      </w:r>
    </w:p>
    <w:p>
      <w:pPr>
        <w:spacing w:before="0" w:line="100" w:lineRule="atLeast"/>
        <w:ind w:firstLine="1438" w:firstLineChars="685"/>
        <w:rPr>
          <w:rFonts w:eastAsia="黑体"/>
          <w:b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321945</wp:posOffset>
                </wp:positionV>
                <wp:extent cx="1981200" cy="0"/>
                <wp:effectExtent l="0" t="4445" r="0" b="508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50pt;margin-top:25.35pt;height:0pt;width:156pt;z-index:251660288;mso-width-relative:page;mso-height-relative:page;" filled="f" stroked="t" coordsize="21600,21600" o:gfxdata="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dmJ1gAAAAkBAAAPAAAAAAAAAAEAIAAAACIAAABkcnMvZG93bnJldi54&#10;bWxQSwECFAAUAAAACACHTuJA94njPvwBAADuAwAADgAAAAAAAAABACAAAAAlAQAAZHJzL2Uyb0Rv&#10;Yy54bWxQSwUGAAAAAAYABgBZAQAAkw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b/>
          <w:sz w:val="28"/>
          <w:szCs w:val="28"/>
        </w:rPr>
        <w:t>审</w:t>
      </w:r>
      <w:r>
        <w:rPr>
          <w:rFonts w:eastAsia="黑体"/>
          <w:b/>
          <w:sz w:val="28"/>
          <w:szCs w:val="28"/>
        </w:rPr>
        <w:t xml:space="preserve">   </w:t>
      </w:r>
      <w:r>
        <w:rPr>
          <w:rFonts w:hint="eastAsia" w:eastAsia="黑体"/>
          <w:b/>
          <w:sz w:val="28"/>
          <w:szCs w:val="28"/>
        </w:rPr>
        <w:t>核：</w:t>
      </w:r>
      <w:r>
        <w:rPr>
          <w:rFonts w:eastAsia="黑体"/>
          <w:b/>
          <w:sz w:val="28"/>
          <w:szCs w:val="28"/>
        </w:rPr>
        <w:t xml:space="preserve"> </w:t>
      </w:r>
    </w:p>
    <w:p>
      <w:pPr>
        <w:spacing w:before="0" w:line="100" w:lineRule="atLeast"/>
        <w:ind w:firstLine="1438" w:firstLineChars="685"/>
        <w:rPr>
          <w:rFonts w:eastAsia="黑体"/>
          <w:b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321945</wp:posOffset>
                </wp:positionV>
                <wp:extent cx="1981200" cy="0"/>
                <wp:effectExtent l="0" t="4445" r="0" b="508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50pt;margin-top:25.35pt;height:0pt;width:156pt;z-index:251662336;mso-width-relative:page;mso-height-relative:page;" filled="f" stroked="t" coordsize="21600,21600" o:gfxdata="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dmJ1gAAAAkBAAAPAAAAAAAAAAEAIAAAACIAAABkcnMvZG93bnJldi54&#10;bWxQSwECFAAUAAAACACHTuJATIsHHfwBAADuAwAADgAAAAAAAAABACAAAAAlAQAAZHJzL2Uyb0Rv&#10;Yy54bWxQSwUGAAAAAAYABgBZAQAAkw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b/>
          <w:sz w:val="28"/>
          <w:szCs w:val="28"/>
        </w:rPr>
        <w:t>日</w:t>
      </w:r>
      <w:r>
        <w:rPr>
          <w:rFonts w:eastAsia="黑体"/>
          <w:b/>
          <w:sz w:val="28"/>
          <w:szCs w:val="28"/>
        </w:rPr>
        <w:t xml:space="preserve">   </w:t>
      </w:r>
      <w:r>
        <w:rPr>
          <w:rFonts w:hint="eastAsia" w:eastAsia="黑体"/>
          <w:b/>
          <w:sz w:val="28"/>
          <w:szCs w:val="28"/>
        </w:rPr>
        <w:t>期：</w:t>
      </w:r>
      <w:r>
        <w:rPr>
          <w:rFonts w:eastAsia="黑体"/>
          <w:b/>
          <w:sz w:val="28"/>
          <w:szCs w:val="28"/>
        </w:rPr>
        <w:t xml:space="preserve"> </w:t>
      </w:r>
    </w:p>
    <w:p>
      <w:pPr>
        <w:spacing w:before="0" w:line="100" w:lineRule="atLeast"/>
        <w:ind w:firstLine="1438" w:firstLineChars="685"/>
        <w:rPr>
          <w:rFonts w:eastAsia="黑体"/>
          <w:b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321945</wp:posOffset>
                </wp:positionV>
                <wp:extent cx="1981200" cy="0"/>
                <wp:effectExtent l="0" t="4445" r="0" b="508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50pt;margin-top:25.35pt;height:0pt;width:156pt;z-index:251661312;mso-width-relative:page;mso-height-relative:page;" filled="f" stroked="t" coordsize="21600,21600" o:gfxdata="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dmJ1gAAAAkBAAAPAAAAAAAAAAEAIAAAACIAAABkcnMvZG93bnJldi54&#10;bWxQSwECFAAUAAAACACHTuJAXDWGdvwBAADwAwAADgAAAAAAAAABACAAAAAlAQAAZHJzL2Uyb0Rv&#10;Yy54bWxQSwUGAAAAAAYABgBZAQAAkw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b/>
          <w:sz w:val="28"/>
          <w:szCs w:val="28"/>
        </w:rPr>
        <w:t>版</w:t>
      </w:r>
      <w:r>
        <w:rPr>
          <w:rFonts w:eastAsia="黑体"/>
          <w:b/>
          <w:sz w:val="28"/>
          <w:szCs w:val="28"/>
        </w:rPr>
        <w:t xml:space="preserve">   </w:t>
      </w:r>
      <w:r>
        <w:rPr>
          <w:rFonts w:hint="eastAsia" w:eastAsia="黑体"/>
          <w:b/>
          <w:sz w:val="28"/>
          <w:szCs w:val="28"/>
        </w:rPr>
        <w:t>本：</w:t>
      </w:r>
      <w:r>
        <w:rPr>
          <w:rFonts w:eastAsia="黑体"/>
          <w:b/>
          <w:sz w:val="28"/>
          <w:szCs w:val="28"/>
        </w:rPr>
        <w:t xml:space="preserve"> </w:t>
      </w:r>
    </w:p>
    <w:p>
      <w:pPr>
        <w:ind w:left="31" w:leftChars="-100" w:hanging="241" w:hangingChars="75"/>
        <w:rPr>
          <w:rFonts w:eastAsia="黑体"/>
          <w:b/>
          <w:sz w:val="32"/>
        </w:rPr>
      </w:pPr>
    </w:p>
    <w:p>
      <w:pPr>
        <w:ind w:left="31" w:leftChars="-100" w:hanging="241" w:hangingChars="75"/>
        <w:rPr>
          <w:rFonts w:eastAsia="黑体"/>
          <w:b/>
          <w:sz w:val="32"/>
        </w:rPr>
      </w:pPr>
    </w:p>
    <w:p>
      <w:pPr>
        <w:ind w:firstLine="0"/>
        <w:jc w:val="both"/>
        <w:rPr>
          <w:rFonts w:eastAsia="黑体"/>
          <w:b/>
          <w:sz w:val="44"/>
        </w:rPr>
      </w:pPr>
    </w:p>
    <w:p>
      <w:pPr>
        <w:ind w:firstLine="0"/>
        <w:jc w:val="center"/>
        <w:rPr>
          <w:rFonts w:eastAsia="黑体"/>
          <w:b/>
          <w:sz w:val="44"/>
        </w:rPr>
      </w:pPr>
      <w:r>
        <w:rPr>
          <w:rFonts w:hint="eastAsia" w:eastAsia="黑体"/>
          <w:b/>
          <w:sz w:val="44"/>
        </w:rPr>
        <w:t>目    录</w:t>
      </w:r>
    </w:p>
    <w:p>
      <w:pPr>
        <w:pStyle w:val="5"/>
        <w:tabs>
          <w:tab w:val="right" w:leader="dot" w:pos="8313"/>
          <w:tab w:val="clear" w:pos="8303"/>
        </w:tabs>
      </w:pPr>
      <w:r>
        <w:rPr>
          <w:caps w:val="0"/>
        </w:rPr>
        <w:fldChar w:fldCharType="begin"/>
      </w:r>
      <w:r>
        <w:rPr>
          <w:caps w:val="0"/>
        </w:rPr>
        <w:instrText xml:space="preserve"> TOC \o ”1—4” \h \z </w:instrText>
      </w:r>
      <w:r>
        <w:rPr>
          <w:caps w:val="0"/>
        </w:rPr>
        <w:fldChar w:fldCharType="separate"/>
      </w:r>
      <w:r>
        <w:rPr>
          <w:caps w:val="0"/>
        </w:rPr>
        <w:fldChar w:fldCharType="begin"/>
      </w:r>
      <w:r>
        <w:rPr>
          <w:caps w:val="0"/>
        </w:rPr>
        <w:instrText xml:space="preserve"> HYPERLINK \l _Toc26515 </w:instrText>
      </w:r>
      <w:r>
        <w:rPr>
          <w:caps w:val="0"/>
        </w:rPr>
        <w:fldChar w:fldCharType="separate"/>
      </w:r>
      <w:r>
        <w:rPr>
          <w:rFonts w:hint="eastAsia"/>
          <w:lang w:val="en-US" w:eastAsia="zh-CN"/>
        </w:rPr>
        <w:t>1. 业务申请流程</w:t>
      </w:r>
      <w:r>
        <w:tab/>
      </w:r>
      <w:r>
        <w:fldChar w:fldCharType="begin"/>
      </w:r>
      <w:r>
        <w:instrText xml:space="preserve"> PAGEREF _Toc26515 \h </w:instrText>
      </w:r>
      <w:r>
        <w:fldChar w:fldCharType="separate"/>
      </w:r>
      <w:r>
        <w:t>3</w:t>
      </w:r>
      <w:r>
        <w:fldChar w:fldCharType="end"/>
      </w:r>
      <w:r>
        <w:rPr>
          <w:caps w:val="0"/>
        </w:rPr>
        <w:fldChar w:fldCharType="end"/>
      </w:r>
    </w:p>
    <w:p>
      <w:pPr>
        <w:pStyle w:val="5"/>
        <w:tabs>
          <w:tab w:val="right" w:leader="dot" w:pos="8313"/>
          <w:tab w:val="clear" w:pos="8303"/>
        </w:tabs>
      </w:pPr>
      <w:r>
        <w:rPr>
          <w:rFonts w:eastAsia="黑体"/>
          <w:caps/>
        </w:rPr>
        <w:fldChar w:fldCharType="begin"/>
      </w:r>
      <w:r>
        <w:rPr>
          <w:rFonts w:eastAsia="黑体"/>
          <w:caps/>
        </w:rPr>
        <w:instrText xml:space="preserve"> HYPERLINK \l _Toc1641 </w:instrText>
      </w:r>
      <w:r>
        <w:rPr>
          <w:rFonts w:eastAsia="黑体"/>
          <w:caps/>
        </w:rPr>
        <w:fldChar w:fldCharType="separate"/>
      </w:r>
      <w:r>
        <w:rPr>
          <w:rFonts w:hint="eastAsia"/>
        </w:rPr>
        <w:t xml:space="preserve">2. </w:t>
      </w:r>
      <w:r>
        <w:rPr>
          <w:rFonts w:hint="eastAsia"/>
          <w:lang w:val="en-US" w:eastAsia="zh-CN"/>
        </w:rPr>
        <w:t>内跑常见问题及处理方法</w:t>
      </w:r>
      <w:r>
        <w:tab/>
      </w:r>
      <w:r>
        <w:fldChar w:fldCharType="begin"/>
      </w:r>
      <w:r>
        <w:instrText xml:space="preserve"> PAGEREF _Toc1641 \h </w:instrText>
      </w:r>
      <w:r>
        <w:fldChar w:fldCharType="separate"/>
      </w:r>
      <w:r>
        <w:t>3</w:t>
      </w:r>
      <w:r>
        <w:fldChar w:fldCharType="end"/>
      </w:r>
      <w:r>
        <w:rPr>
          <w:rFonts w:eastAsia="黑体"/>
          <w:caps/>
        </w:rPr>
        <w:fldChar w:fldCharType="end"/>
      </w:r>
    </w:p>
    <w:p>
      <w:pPr>
        <w:pStyle w:val="5"/>
        <w:tabs>
          <w:tab w:val="right" w:leader="dot" w:pos="8313"/>
          <w:tab w:val="clear" w:pos="8303"/>
        </w:tabs>
      </w:pPr>
      <w:r>
        <w:rPr>
          <w:rFonts w:eastAsia="黑体"/>
          <w:caps/>
        </w:rPr>
        <w:fldChar w:fldCharType="begin"/>
      </w:r>
      <w:r>
        <w:rPr>
          <w:rFonts w:eastAsia="黑体"/>
          <w:caps/>
        </w:rPr>
        <w:instrText xml:space="preserve"> HYPERLINK \l _Toc17515 </w:instrText>
      </w:r>
      <w:r>
        <w:rPr>
          <w:rFonts w:eastAsia="黑体"/>
          <w:caps/>
        </w:rPr>
        <w:fldChar w:fldCharType="separate"/>
      </w:r>
      <w:r>
        <w:rPr>
          <w:rFonts w:hint="eastAsia"/>
          <w:lang w:val="en-US" w:eastAsia="zh-CN"/>
        </w:rPr>
        <w:t>3. VPN使用指南</w:t>
      </w:r>
      <w:r>
        <w:tab/>
      </w:r>
      <w:r>
        <w:fldChar w:fldCharType="begin"/>
      </w:r>
      <w:r>
        <w:instrText xml:space="preserve"> PAGEREF _Toc17515 \h </w:instrText>
      </w:r>
      <w:r>
        <w:fldChar w:fldCharType="separate"/>
      </w:r>
      <w:r>
        <w:t>4</w:t>
      </w:r>
      <w:r>
        <w:fldChar w:fldCharType="end"/>
      </w:r>
      <w:r>
        <w:rPr>
          <w:rFonts w:eastAsia="黑体"/>
          <w:caps/>
        </w:rPr>
        <w:fldChar w:fldCharType="end"/>
      </w:r>
    </w:p>
    <w:p>
      <w:pPr>
        <w:ind w:firstLine="0"/>
        <w:rPr>
          <w:rFonts w:eastAsia="黑体"/>
          <w:b/>
          <w:sz w:val="32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pgSz w:w="11907" w:h="16840"/>
          <w:pgMar w:top="1440" w:right="1797" w:bottom="1440" w:left="1797" w:header="851" w:footer="992" w:gutter="0"/>
          <w:pgNumType w:fmt="upperRoman"/>
          <w:cols w:space="720" w:num="1"/>
          <w:docGrid w:type="lines" w:linePitch="326" w:charSpace="0"/>
        </w:sectPr>
      </w:pPr>
      <w:r>
        <w:rPr>
          <w:rFonts w:eastAsia="黑体"/>
          <w:caps/>
        </w:rPr>
        <w:fldChar w:fldCharType="end"/>
      </w:r>
    </w:p>
    <w:p>
      <w:pPr>
        <w:pStyle w:val="13"/>
        <w:ind w:firstLine="0" w:firstLineChars="0"/>
      </w:pPr>
    </w:p>
    <w:p>
      <w:pPr>
        <w:pStyle w:val="2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0" w:name="_Toc26515"/>
      <w:r>
        <w:rPr>
          <w:rFonts w:hint="eastAsia"/>
          <w:lang w:val="en-US" w:eastAsia="zh-CN"/>
        </w:rPr>
        <w:t>业务申请流程</w:t>
      </w:r>
      <w:bookmarkEnd w:id="0"/>
    </w:p>
    <w:p>
      <w:pPr>
        <w:numPr>
          <w:ilvl w:val="0"/>
          <w:numId w:val="0"/>
        </w:numPr>
        <w:spacing w:line="220" w:lineRule="atLeast"/>
        <w:jc w:val="center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spacing w:line="220" w:lineRule="atLeast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进入台州市机关内部“最多跑一次“服务平台（</w:t>
      </w:r>
      <w:r>
        <w:rPr>
          <w:rFonts w:hint="eastAsia"/>
        </w:rPr>
        <w:t>172.26.24.111</w:t>
      </w:r>
      <w:r>
        <w:rPr>
          <w:rFonts w:hint="eastAsia"/>
          <w:lang w:val="en-US" w:eastAsia="zh-CN"/>
        </w:rPr>
        <w:t>政务外网</w:t>
      </w:r>
      <w:r>
        <w:rPr>
          <w:rFonts w:hint="eastAsia"/>
          <w:lang w:eastAsia="zh-CN"/>
        </w:rPr>
        <w:t>、https://jgnp.etz.gov.cn:7443/#/</w:t>
      </w:r>
      <w:r>
        <w:rPr>
          <w:rFonts w:hint="eastAsia"/>
          <w:lang w:val="en-US" w:eastAsia="zh-CN"/>
        </w:rPr>
        <w:t>互联网</w:t>
      </w:r>
      <w:r>
        <w:rPr>
          <w:rFonts w:hint="eastAsia"/>
          <w:lang w:eastAsia="zh-CN"/>
        </w:rPr>
        <w:t>）。</w:t>
      </w:r>
    </w:p>
    <w:p>
      <w:pPr>
        <w:numPr>
          <w:ilvl w:val="0"/>
          <w:numId w:val="0"/>
        </w:numPr>
        <w:spacing w:line="220" w:lineRule="atLeast"/>
      </w:pPr>
      <w:r>
        <w:drawing>
          <wp:inline distT="0" distB="0" distL="114300" distR="114300">
            <wp:extent cx="5273040" cy="2662555"/>
            <wp:effectExtent l="0" t="0" r="381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220" w:lineRule="atLeast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登录内跑平台（</w:t>
      </w:r>
      <w:r>
        <w:rPr>
          <w:rFonts w:hint="eastAsia"/>
        </w:rPr>
        <w:t>申请事项的人员需在浙政钉组织架构里面</w:t>
      </w:r>
      <w:r>
        <w:rPr>
          <w:rFonts w:hint="eastAsia"/>
          <w:lang w:eastAsia="zh-CN"/>
        </w:rPr>
        <w:t>）。</w:t>
      </w:r>
    </w:p>
    <w:p>
      <w:pPr>
        <w:numPr>
          <w:ilvl w:val="0"/>
          <w:numId w:val="0"/>
        </w:numPr>
        <w:spacing w:line="220" w:lineRule="atLeast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spacing w:line="220" w:lineRule="atLeast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登录后</w:t>
      </w:r>
      <w:r>
        <w:rPr>
          <w:rFonts w:hint="eastAsia"/>
        </w:rPr>
        <w:t>，搜</w:t>
      </w:r>
      <w:r>
        <w:rPr>
          <w:rFonts w:hint="eastAsia"/>
          <w:lang w:eastAsia="zh-CN"/>
        </w:rPr>
        <w:t>“台州市政务外网零信任（VPN）业务申请”</w:t>
      </w:r>
      <w:r>
        <w:rPr>
          <w:rFonts w:hint="eastAsia"/>
        </w:rPr>
        <w:t>关键字，点击右边</w:t>
      </w:r>
      <w:r>
        <w:rPr>
          <w:rFonts w:hint="eastAsia"/>
          <w:lang w:eastAsia="zh-CN"/>
        </w:rPr>
        <w:t>的</w:t>
      </w:r>
      <w:r>
        <w:rPr>
          <w:rFonts w:hint="eastAsia"/>
        </w:rPr>
        <w:t>在线办理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申请账户主职的浙政钉架构需在台州市内）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spacing w:line="220" w:lineRule="atLeast"/>
        <w:ind w:leftChars="0"/>
        <w:rPr>
          <w:rFonts w:hint="eastAsia"/>
        </w:rPr>
      </w:pPr>
      <w:bookmarkStart w:id="3" w:name="_GoBack"/>
      <w:bookmarkEnd w:id="3"/>
    </w:p>
    <w:p>
      <w:pPr>
        <w:numPr>
          <w:ilvl w:val="0"/>
          <w:numId w:val="2"/>
        </w:numPr>
        <w:spacing w:line="220" w:lineRule="atLeast"/>
        <w:ind w:left="0" w:leftChars="0" w:firstLine="0" w:firstLineChars="0"/>
      </w:pPr>
      <w:r>
        <w:rPr>
          <w:rFonts w:hint="eastAsia"/>
        </w:rPr>
        <w:t>在登记信息中填好相关资料后，</w:t>
      </w:r>
      <w:r>
        <w:rPr>
          <w:rFonts w:hint="eastAsia"/>
          <w:lang w:val="en-US" w:eastAsia="zh-CN"/>
        </w:rPr>
        <w:t>首先</w:t>
      </w:r>
      <w:r>
        <w:rPr>
          <w:rFonts w:hint="eastAsia"/>
        </w:rPr>
        <w:t>点击下方的保存按钮，</w:t>
      </w:r>
      <w:r>
        <w:rPr>
          <w:rFonts w:hint="eastAsia"/>
          <w:lang w:val="en-US" w:eastAsia="zh-CN"/>
        </w:rPr>
        <w:t>其次</w:t>
      </w:r>
      <w:r>
        <w:rPr>
          <w:rFonts w:hint="eastAsia"/>
        </w:rPr>
        <w:t>点击保存旁边的</w:t>
      </w:r>
      <w:r>
        <w:rPr>
          <w:rFonts w:hint="eastAsia"/>
          <w:lang w:val="en-US" w:eastAsia="zh-CN"/>
        </w:rPr>
        <w:t>签章按钮</w:t>
      </w:r>
      <w:r>
        <w:rPr>
          <w:rFonts w:hint="eastAsia"/>
        </w:rPr>
        <w:t>转pdf,</w:t>
      </w:r>
      <w:r>
        <w:rPr>
          <w:rFonts w:hint="eastAsia"/>
          <w:lang w:val="en-US" w:eastAsia="zh-CN"/>
        </w:rPr>
        <w:t>再次校验</w:t>
      </w:r>
      <w:r>
        <w:rPr>
          <w:rFonts w:hint="eastAsia"/>
        </w:rPr>
        <w:t>填写的信息，</w:t>
      </w:r>
      <w:r>
        <w:rPr>
          <w:rFonts w:hint="eastAsia"/>
          <w:lang w:val="en-US" w:eastAsia="zh-CN"/>
        </w:rPr>
        <w:t>选择签章方式后进行签章，</w:t>
      </w:r>
      <w:r>
        <w:rPr>
          <w:rFonts w:hint="eastAsia"/>
        </w:rPr>
        <w:t>最后点击发送按钮</w:t>
      </w:r>
      <w:r>
        <w:rPr>
          <w:rFonts w:hint="eastAsia"/>
          <w:lang w:val="en-US" w:eastAsia="zh-CN"/>
        </w:rPr>
        <w:t>开始工单流转</w:t>
      </w:r>
      <w:r>
        <w:rPr>
          <w:rFonts w:hint="eastAsia"/>
          <w:lang w:eastAsia="zh-CN"/>
        </w:rPr>
        <w:t>（</w:t>
      </w:r>
      <w:r>
        <w:rPr>
          <w:rFonts w:hint="eastAsia"/>
        </w:rPr>
        <w:t>申请单位可以在事项办理中查看流程记录</w:t>
      </w:r>
      <w:r>
        <w:rPr>
          <w:rFonts w:hint="eastAsia"/>
          <w:lang w:eastAsia="zh-CN"/>
        </w:rPr>
        <w:t>）。</w:t>
      </w:r>
    </w:p>
    <w:p>
      <w:pPr>
        <w:numPr>
          <w:ilvl w:val="0"/>
          <w:numId w:val="0"/>
        </w:numPr>
        <w:spacing w:line="220" w:lineRule="atLeast"/>
        <w:rPr>
          <w:rFonts w:hint="eastAsia"/>
        </w:rPr>
      </w:pPr>
      <w:r>
        <w:drawing>
          <wp:inline distT="0" distB="0" distL="114300" distR="114300">
            <wp:extent cx="5267325" cy="1831340"/>
            <wp:effectExtent l="0" t="0" r="9525" b="165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567" w:leftChars="0" w:hanging="567" w:firstLineChars="0"/>
      </w:pPr>
      <w:bookmarkStart w:id="1" w:name="_Toc1641"/>
      <w:r>
        <w:rPr>
          <w:rFonts w:hint="eastAsia"/>
          <w:lang w:val="en-US" w:eastAsia="zh-CN"/>
        </w:rPr>
        <w:t>内跑常见问题及处理方法</w:t>
      </w:r>
      <w:bookmarkEnd w:id="1"/>
    </w:p>
    <w:p>
      <w:pPr>
        <w:numPr>
          <w:ilvl w:val="0"/>
          <w:numId w:val="3"/>
        </w:numPr>
        <w:spacing w:line="220" w:lineRule="atLeast"/>
        <w:ind w:left="0" w:leftChars="0" w:firstLine="0" w:firstLineChars="0"/>
      </w:pPr>
      <w:r>
        <w:rPr>
          <w:rFonts w:hint="eastAsia"/>
        </w:rPr>
        <w:t>点击签章，如出现插件未安装或当前浏览器不支持插件，请在首页点击</w:t>
      </w:r>
      <w:r>
        <w:rPr>
          <w:rFonts w:hint="eastAsia"/>
          <w:lang w:val="en-US" w:eastAsia="zh-CN"/>
        </w:rPr>
        <w:t>用户指南进行</w:t>
      </w:r>
      <w:r>
        <w:rPr>
          <w:rFonts w:hint="eastAsia"/>
        </w:rPr>
        <w:t>印章软件下载，安装</w:t>
      </w:r>
      <w:r>
        <w:rPr>
          <w:rFonts w:hint="eastAsia"/>
          <w:lang w:val="en-US" w:eastAsia="zh-CN"/>
        </w:rPr>
        <w:t>最</w:t>
      </w:r>
      <w:r>
        <w:rPr>
          <w:rFonts w:hint="eastAsia"/>
        </w:rPr>
        <w:t>新版客户端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3"/>
        </w:numPr>
        <w:spacing w:line="220" w:lineRule="atLeast"/>
        <w:ind w:left="0" w:leftChars="0" w:firstLine="0" w:firstLineChars="0"/>
      </w:pPr>
      <w:r>
        <w:rPr>
          <w:rFonts w:hint="eastAsia"/>
        </w:rPr>
        <w:t>出现系统未识别到电子证书，说明没有插KEY（单位电子印章），请确认插入后重新操作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其中</w:t>
      </w:r>
      <w:r>
        <w:rPr>
          <w:rFonts w:hint="eastAsia"/>
        </w:rPr>
        <w:t>KEY一般</w:t>
      </w:r>
      <w:r>
        <w:rPr>
          <w:rFonts w:hint="eastAsia"/>
          <w:lang w:val="en-US" w:eastAsia="zh-CN"/>
        </w:rPr>
        <w:t>由</w:t>
      </w:r>
      <w:r>
        <w:rPr>
          <w:rFonts w:hint="eastAsia"/>
        </w:rPr>
        <w:t>单位文书</w:t>
      </w:r>
      <w:r>
        <w:rPr>
          <w:rFonts w:hint="eastAsia"/>
          <w:lang w:val="en-US" w:eastAsia="zh-CN"/>
        </w:rPr>
        <w:t>掌控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3"/>
        </w:numPr>
        <w:spacing w:line="220" w:lineRule="atLeast"/>
        <w:ind w:left="0" w:leftChars="0" w:firstLine="0" w:firstLineChars="0"/>
      </w:pPr>
      <w:r>
        <w:rPr>
          <w:rFonts w:hint="eastAsia"/>
        </w:rPr>
        <w:t>内跑平台操作有问题（比如登录失败），请在首页</w:t>
      </w:r>
      <w:r>
        <w:rPr>
          <w:rFonts w:hint="eastAsia"/>
          <w:lang w:val="en-US" w:eastAsia="zh-CN"/>
        </w:rPr>
        <w:t>用户指南</w:t>
      </w:r>
      <w:r>
        <w:rPr>
          <w:rFonts w:hint="eastAsia"/>
        </w:rPr>
        <w:t>下载操作手册</w:t>
      </w:r>
      <w:r>
        <w:rPr>
          <w:rFonts w:hint="eastAsia"/>
          <w:lang w:val="en-US" w:eastAsia="zh-CN"/>
        </w:rPr>
        <w:t>进行阅读。</w:t>
      </w:r>
    </w:p>
    <w:p>
      <w:pPr>
        <w:numPr>
          <w:ilvl w:val="0"/>
          <w:numId w:val="3"/>
        </w:numPr>
        <w:spacing w:line="220" w:lineRule="atLeast"/>
        <w:ind w:left="0" w:leftChars="0" w:firstLine="0" w:firstLineChars="0"/>
      </w:pPr>
      <w:r>
        <w:rPr>
          <w:rFonts w:hint="eastAsia"/>
          <w:lang w:val="en-US" w:eastAsia="zh-CN"/>
        </w:rPr>
        <w:t>内跑平台相关指导书如下：</w:t>
      </w:r>
    </w:p>
    <w:p>
      <w:pPr>
        <w:numPr>
          <w:ilvl w:val="0"/>
          <w:numId w:val="0"/>
        </w:numPr>
        <w:spacing w:line="220" w:lineRule="atLeast"/>
        <w:ind w:leftChars="0"/>
      </w:pPr>
      <w: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0">
            <o:LockedField>false</o:LockedField>
          </o:OLEObject>
        </w:object>
      </w:r>
      <w:r>
        <w:object>
          <v:shape id="_x0000_i1026" o:spt="75" type="#_x0000_t75" style="height:65.5pt;width:72.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12">
            <o:LockedField>false</o:LockedField>
          </o:OLEObject>
        </w:object>
      </w:r>
    </w:p>
    <w:p>
      <w:pPr>
        <w:numPr>
          <w:ilvl w:val="0"/>
          <w:numId w:val="0"/>
        </w:numPr>
        <w:spacing w:line="220" w:lineRule="atLeast"/>
        <w:ind w:leftChars="0"/>
        <w:rPr>
          <w:rFonts w:hint="eastAsia"/>
          <w:lang w:eastAsia="zh-CN"/>
        </w:rPr>
      </w:pPr>
    </w:p>
    <w:p>
      <w:pPr>
        <w:pStyle w:val="13"/>
        <w:ind w:left="0" w:leftChars="0" w:firstLine="0" w:firstLineChars="0"/>
        <w:rPr>
          <w:b/>
          <w:bCs/>
        </w:rPr>
      </w:pPr>
    </w:p>
    <w:p>
      <w:pPr>
        <w:pStyle w:val="2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2" w:name="_Toc17515"/>
      <w:r>
        <w:rPr>
          <w:rFonts w:hint="eastAsia"/>
          <w:lang w:val="en-US" w:eastAsia="zh-CN"/>
        </w:rPr>
        <w:t>VPN使用指南</w:t>
      </w:r>
      <w:bookmarkEnd w:id="2"/>
    </w:p>
    <w:p>
      <w:pPr>
        <w:pStyle w:val="13"/>
        <w:rPr>
          <w:b/>
          <w:bCs/>
        </w:rPr>
      </w:pPr>
      <w:r>
        <w:rPr>
          <w:b/>
          <w:bCs/>
        </w:rPr>
        <w:t>如发现账号被锁、授权资产错误、应用缺失等情况，或者有使用上的问题，请浙政钉或是致电安全服务号联系处理</w:t>
      </w:r>
    </w:p>
    <w:p>
      <w:pPr>
        <w:pStyle w:val="13"/>
        <w:ind w:firstLine="0" w:firstLineChars="0"/>
        <w:rPr>
          <w:b/>
          <w:bCs/>
        </w:rPr>
      </w:pPr>
      <w:r>
        <w:rPr>
          <w:b/>
          <w:bCs/>
        </w:rPr>
        <w:t xml:space="preserve">    政务云安全服务—智慧公司   18968605136</w:t>
      </w:r>
    </w:p>
    <w:p>
      <w:pPr>
        <w:pStyle w:val="13"/>
        <w:ind w:firstLine="420" w:firstLineChars="0"/>
        <w:rPr>
          <w:b/>
          <w:bCs/>
        </w:rPr>
      </w:pPr>
      <w:r>
        <w:rPr>
          <w:b/>
          <w:bCs/>
        </w:rPr>
        <w:t>政务云运维服务—智慧公司   18958530121（非工作时间段）</w:t>
      </w:r>
    </w:p>
    <w:p>
      <w:pPr>
        <w:rPr>
          <w:rFonts w:hint="eastAsia"/>
          <w:lang w:val="en-US" w:eastAsia="zh-CN"/>
        </w:rPr>
      </w:pPr>
    </w:p>
    <w:p>
      <w:pPr>
        <w:pStyle w:val="13"/>
        <w:ind w:firstLine="420" w:firstLineChars="0"/>
        <w:rPr>
          <w:b/>
          <w:bCs/>
        </w:rPr>
      </w:pPr>
    </w:p>
    <w:p>
      <w:pPr>
        <w:pStyle w:val="13"/>
        <w:ind w:firstLine="0" w:firstLineChars="0"/>
      </w:pP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登录</w:t>
      </w:r>
      <w:r>
        <w:fldChar w:fldCharType="begin"/>
      </w:r>
      <w:r>
        <w:instrText xml:space="preserve"> HYPERLINK "https://220.191.235.50:44333/" \t "_blank" </w:instrText>
      </w:r>
      <w:r>
        <w:fldChar w:fldCharType="separate"/>
      </w:r>
      <w:r>
        <w:rPr>
          <w:rStyle w:val="10"/>
        </w:rPr>
        <w:t>https://220.191.235.50:44333/</w:t>
      </w:r>
      <w:r>
        <w:rPr>
          <w:rStyle w:val="10"/>
        </w:rPr>
        <w:fldChar w:fldCharType="end"/>
      </w:r>
      <w:r>
        <w:rPr>
          <w:rFonts w:hint="eastAsia"/>
        </w:rPr>
        <w:t>下载客户端，根据主机系统下载对应的客户端</w:t>
      </w:r>
      <w:r>
        <w:t>，</w:t>
      </w:r>
      <w:r>
        <w:rPr>
          <w:b/>
          <w:bCs/>
          <w:color w:val="FF0000"/>
        </w:rPr>
        <w:t>因政务网特殊性，零信任会在登陆开启后专线模式，非授权资源会被限制访问，同样，非windows系统会被强制注销登陆</w:t>
      </w:r>
    </w:p>
    <w:p>
      <w:pPr>
        <w:pStyle w:val="13"/>
        <w:ind w:left="360" w:firstLine="0" w:firstLineChars="0"/>
      </w:pPr>
      <w:r>
        <w:drawing>
          <wp:inline distT="0" distB="0" distL="0" distR="0">
            <wp:extent cx="5274310" cy="2380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请选择windows客户端下载安装</w:t>
      </w:r>
    </w:p>
    <w:p>
      <w:pPr>
        <w:pStyle w:val="13"/>
        <w:ind w:left="360" w:firstLine="0" w:firstLineChars="0"/>
      </w:pPr>
      <w:r>
        <w:drawing>
          <wp:inline distT="0" distB="0" distL="0" distR="0">
            <wp:extent cx="5274310" cy="23094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点击下载好的安装包进行安装。</w:t>
      </w:r>
    </w:p>
    <w:p>
      <w:pPr>
        <w:pStyle w:val="13"/>
        <w:numPr>
          <w:ilvl w:val="0"/>
          <w:numId w:val="0"/>
        </w:numPr>
        <w:ind w:leftChars="0"/>
      </w:pPr>
      <w:r>
        <w:drawing>
          <wp:inline distT="0" distB="0" distL="0" distR="0">
            <wp:extent cx="5143500" cy="2857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drawing>
          <wp:inline distT="0" distB="0" distL="0" distR="0">
            <wp:extent cx="5143500" cy="2857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</w:pPr>
      <w:r>
        <w:t>填入接入地址，</w:t>
      </w:r>
      <w:r>
        <w:fldChar w:fldCharType="begin"/>
      </w:r>
      <w:r>
        <w:instrText xml:space="preserve"> HYPERLINK "https://220.191.235.50:44333" </w:instrText>
      </w:r>
      <w:r>
        <w:fldChar w:fldCharType="separate"/>
      </w:r>
      <w:r>
        <w:rPr>
          <w:rStyle w:val="10"/>
        </w:rPr>
        <w:t>https://220.191.235.50:44333</w:t>
      </w:r>
      <w:r>
        <w:rPr>
          <w:rStyle w:val="10"/>
        </w:rPr>
        <w:fldChar w:fldCharType="end"/>
      </w:r>
      <w:r>
        <w:rPr>
          <w:rStyle w:val="10"/>
        </w:rPr>
        <w:t xml:space="preserve"> </w:t>
      </w:r>
      <w:r>
        <w:t>一般从网页下载安装后会自动添加。</w:t>
      </w:r>
    </w:p>
    <w:p>
      <w:pPr>
        <w:pStyle w:val="13"/>
        <w:ind w:left="36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b/>
          <w:bCs/>
          <w:color w:val="FF0000"/>
        </w:rPr>
      </w:pPr>
      <w:r>
        <w:t>选择</w:t>
      </w:r>
      <w:r>
        <w:rPr>
          <w:rFonts w:hint="eastAsia"/>
        </w:rPr>
        <w:t xml:space="preserve"> 浙政钉扫码登录</w:t>
      </w:r>
      <w:r>
        <w:t>。</w:t>
      </w:r>
      <w:r>
        <w:rPr>
          <w:b/>
          <w:bCs/>
          <w:color w:val="FF0000"/>
        </w:rPr>
        <w:t>浙政钉扫码需要</w:t>
      </w:r>
      <w:r>
        <w:rPr>
          <w:rFonts w:hint="eastAsia"/>
          <w:b/>
          <w:bCs/>
          <w:color w:val="FF0000"/>
        </w:rPr>
        <w:t>在内跑平台</w:t>
      </w:r>
      <w:r>
        <w:rPr>
          <w:b/>
          <w:bCs/>
          <w:color w:val="FF0000"/>
        </w:rPr>
        <w:t>特别申请，未授权资产的用户扫码后会被系统强制下线，请不要反复扫码。</w:t>
      </w:r>
    </w:p>
    <w:p>
      <w:pPr>
        <w:pStyle w:val="13"/>
        <w:ind w:left="360" w:firstLine="0" w:firstLineChars="0"/>
      </w:pPr>
      <w:r>
        <w:drawing>
          <wp:inline distT="0" distB="0" distL="0" distR="0">
            <wp:extent cx="5274310" cy="3259455"/>
            <wp:effectExtent l="0" t="0" r="2540" b="0"/>
            <wp:docPr id="677678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7873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扫码后输入浙政钉登记号码接收到的6位短信验证码 </w:t>
      </w:r>
    </w:p>
    <w:p>
      <w:pPr>
        <w:pStyle w:val="13"/>
        <w:ind w:left="360" w:firstLine="0" w:firstLineChars="0"/>
      </w:pPr>
      <w:r>
        <w:drawing>
          <wp:inline distT="0" distB="0" distL="0" distR="0">
            <wp:extent cx="5274310" cy="3259455"/>
            <wp:effectExtent l="0" t="0" r="2540" b="0"/>
            <wp:docPr id="256722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226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登陆成功后请检查授权资产是否满足需求，打开浏览器输入网页即可访问。</w:t>
      </w:r>
    </w:p>
    <w:p>
      <w:pPr>
        <w:pStyle w:val="13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3259455"/>
            <wp:effectExtent l="0" t="0" r="2540" b="0"/>
            <wp:docPr id="1292667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733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tabs>
        <w:tab w:val="left" w:pos="8280"/>
      </w:tabs>
      <w:ind w:right="33"/>
      <w:jc w:val="both"/>
      <w:rPr>
        <w:rStyle w:val="9"/>
        <w:rFonts w:ascii="Times New Roman" w:eastAsia="仿宋_GB2312"/>
        <w:b w:val="0"/>
      </w:rPr>
    </w:pPr>
    <w:r>
      <w:rPr>
        <w:rFonts w:ascii="Times New Roman" w:eastAsia="黑体"/>
        <w:b/>
        <w:szCs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4187190</wp:posOffset>
              </wp:positionH>
              <wp:positionV relativeFrom="paragraph">
                <wp:posOffset>-55245</wp:posOffset>
              </wp:positionV>
              <wp:extent cx="916305" cy="310515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6305" cy="310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29.7pt;margin-top:-4.35pt;height:24.45pt;width:72.15pt;z-index:251665408;mso-width-relative:page;mso-height-relative:page;" filled="f" stroked="f" coordsize="21600,21600" o:gfxdata="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C4OpNq2QAAAAkBAAAPAAAAAAAAAAEAIAAAACIAAABkcnMvZG93bnJldi54bWxQSwEC&#10;FAAUAAAACACHTuJABgTBfLoBAABxAwAADgAAAAAAAAABACAAAAAoAQAAZHJzL2Uyb0RvYy54bWxQ&#10;SwUGAAAAAAYABgBZAQAAV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rPr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Style w:val="9"/>
        <w:rFonts w:hint="eastAsia" w:ascii="Times New Roman" w:eastAsia="仿宋_GB2312"/>
        <w:b w:val="0"/>
        <w:szCs w:val="21"/>
      </w:rPr>
      <w:t xml:space="preserve">                                    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tabs>
        <w:tab w:val="right" w:pos="7320"/>
        <w:tab w:val="clear" w:pos="8306"/>
      </w:tabs>
      <w:ind w:left="0" w:right="340"/>
      <w:jc w:val="both"/>
      <w:rPr>
        <w:rStyle w:val="9"/>
        <w:rFonts w:ascii="Times New Roman" w:eastAsia="仿宋_GB2312"/>
        <w:b w:val="0"/>
      </w:rPr>
    </w:pPr>
    <w:r>
      <w:rPr>
        <w:rFonts w:ascii="Times New Roman"/>
      </w:rPr>
      <mc:AlternateContent>
        <mc:Choice Requires="wps">
          <w:drawing>
            <wp:anchor distT="0" distB="0" distL="114300" distR="114300" simplePos="0" relativeHeight="251663360" behindDoc="0" locked="0" layoutInCell="0" allowOverlap="1">
              <wp:simplePos x="0" y="0"/>
              <wp:positionH relativeFrom="column">
                <wp:posOffset>3200400</wp:posOffset>
              </wp:positionH>
              <wp:positionV relativeFrom="paragraph">
                <wp:posOffset>-38735</wp:posOffset>
              </wp:positionV>
              <wp:extent cx="1981200" cy="269240"/>
              <wp:effectExtent l="0" t="0" r="0" b="0"/>
              <wp:wrapNone/>
              <wp:docPr id="10" name="矩形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81200" cy="269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4"/>
                            <w:jc w:val="right"/>
                            <w:rPr>
                              <w:rFonts w:ascii="Arial" w:hAnsi="Arial" w:eastAsia="黑体"/>
                              <w:sz w:val="18"/>
                            </w:rPr>
                          </w:pPr>
                          <w:r>
                            <w:rPr>
                              <w:rFonts w:hint="eastAsia" w:ascii="Arial" w:hAnsi="Arial" w:eastAsia="黑体"/>
                              <w:sz w:val="18"/>
                            </w:rPr>
                            <w:t>中望商业机器有限公司</w:t>
                          </w:r>
                        </w:p>
                      </w:txbxContent>
                    </wps:txbx>
                    <wps:bodyPr upright="1"/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252pt;margin-top:-3.05pt;height:21.2pt;width:156pt;z-index:251663360;mso-width-relative:page;mso-height-relative:page;" filled="f" stroked="f" coordsize="21600,21600" o:allowincell="f" o:gfxdata="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BmCCwy2gAAAAkBAAAPAAAA&#10;AAAAAAEAIAAAACIAAABkcnMvZG93bnJldi54bWxQSwECFAAUAAAACACHTuJAPU76yKEBAABDAwAA&#10;DgAAAAAAAAABACAAAAApAQAAZHJzL2Uyb0RvYy54bWxQSwUGAAAAAAYABgBZAQAAPAUAAAAA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14"/>
                      <w:jc w:val="right"/>
                      <w:rPr>
                        <w:rFonts w:ascii="Arial" w:hAnsi="Arial" w:eastAsia="黑体"/>
                        <w:sz w:val="18"/>
                      </w:rPr>
                    </w:pPr>
                    <w:r>
                      <w:rPr>
                        <w:rFonts w:hint="eastAsia" w:ascii="Arial" w:hAnsi="Arial" w:eastAsia="黑体"/>
                        <w:sz w:val="18"/>
                      </w:rPr>
                      <w:t>中望商业机器有限公司</w:t>
                    </w:r>
                  </w:p>
                </w:txbxContent>
              </v:textbox>
            </v:rect>
          </w:pict>
        </mc:Fallback>
      </mc:AlternateContent>
    </w:r>
    <w:r>
      <w:rPr>
        <w:rFonts w:ascii="Times New Roman"/>
      </w:rPr>
      <w:drawing>
        <wp:anchor distT="0" distB="0" distL="114300" distR="114300" simplePos="0" relativeHeight="251664384" behindDoc="0" locked="0" layoutInCell="0" allowOverlap="1">
          <wp:simplePos x="0" y="0"/>
          <wp:positionH relativeFrom="column">
            <wp:posOffset>5133975</wp:posOffset>
          </wp:positionH>
          <wp:positionV relativeFrom="paragraph">
            <wp:posOffset>-25400</wp:posOffset>
          </wp:positionV>
          <wp:extent cx="152400" cy="152400"/>
          <wp:effectExtent l="19050" t="19050" r="19050" b="19050"/>
          <wp:wrapNone/>
          <wp:docPr id="7" name="图片 5" descr="c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5" descr="cw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2400" cy="152400"/>
                  </a:xfrm>
                  <a:prstGeom prst="rect">
                    <a:avLst/>
                  </a:prstGeom>
                  <a:noFill/>
                  <a:ln w="19050" cap="flat" cmpd="sng">
                    <a:solidFill>
                      <a:srgbClr val="000080"/>
                    </a:solidFill>
                    <a:prstDash val="solid"/>
                    <a:miter/>
                    <a:headEnd type="none" w="med" len="med"/>
                    <a:tailEnd type="none" w="med" len="med"/>
                  </a:ln>
                </pic:spPr>
              </pic:pic>
            </a:graphicData>
          </a:graphic>
        </wp:anchor>
      </w:drawing>
    </w:r>
    <w:r>
      <w:rPr>
        <w:rStyle w:val="9"/>
        <w:rFonts w:hint="eastAsia" w:ascii="Times New Roman" w:eastAsia="仿宋_GB2312"/>
        <w:b w:val="0"/>
      </w:rPr>
      <w:t>第</w:t>
    </w:r>
    <w:r>
      <w:rPr>
        <w:rStyle w:val="9"/>
        <w:rFonts w:ascii="Times New Roman" w:eastAsia="仿宋_GB2312"/>
        <w:b w:val="0"/>
      </w:rPr>
      <w:t xml:space="preserve"> </w:t>
    </w:r>
    <w:r>
      <w:rPr>
        <w:rFonts w:ascii="Times New Roman" w:eastAsia="仿宋_GB2312"/>
        <w:b/>
      </w:rPr>
      <w:fldChar w:fldCharType="begin"/>
    </w:r>
    <w:r>
      <w:rPr>
        <w:rStyle w:val="9"/>
        <w:rFonts w:ascii="Times New Roman" w:eastAsia="仿宋_GB2312"/>
        <w:b w:val="0"/>
      </w:rPr>
      <w:instrText xml:space="preserve"> PAGE </w:instrText>
    </w:r>
    <w:r>
      <w:rPr>
        <w:rFonts w:ascii="Times New Roman" w:eastAsia="仿宋_GB2312"/>
        <w:b/>
      </w:rPr>
      <w:fldChar w:fldCharType="separate"/>
    </w:r>
    <w:r>
      <w:rPr>
        <w:rStyle w:val="9"/>
        <w:rFonts w:ascii="Times New Roman" w:eastAsia="仿宋_GB2312"/>
        <w:b w:val="0"/>
      </w:rPr>
      <w:t>6</w:t>
    </w:r>
    <w:r>
      <w:rPr>
        <w:rFonts w:ascii="Times New Roman" w:eastAsia="仿宋_GB2312"/>
        <w:b/>
      </w:rPr>
      <w:fldChar w:fldCharType="end"/>
    </w:r>
    <w:r>
      <w:rPr>
        <w:rStyle w:val="9"/>
        <w:rFonts w:ascii="Times New Roman" w:eastAsia="仿宋_GB2312"/>
        <w:b w:val="0"/>
      </w:rPr>
      <w:t xml:space="preserve"> </w:t>
    </w:r>
    <w:r>
      <w:rPr>
        <w:rStyle w:val="9"/>
        <w:rFonts w:hint="eastAsia" w:ascii="Times New Roman" w:eastAsia="仿宋_GB2312"/>
        <w:b w:val="0"/>
      </w:rPr>
      <w:t>页</w:t>
    </w:r>
    <w:r>
      <w:rPr>
        <w:rStyle w:val="9"/>
        <w:rFonts w:ascii="Times New Roman" w:eastAsia="仿宋_GB2312"/>
        <w:b w:val="0"/>
      </w:rPr>
      <w:t xml:space="preserve"> </w:t>
    </w:r>
    <w:r>
      <w:rPr>
        <w:rStyle w:val="9"/>
        <w:rFonts w:hint="eastAsia" w:ascii="Times New Roman" w:eastAsia="仿宋_GB2312"/>
        <w:b w:val="0"/>
      </w:rPr>
      <w:t>共</w:t>
    </w:r>
    <w:r>
      <w:rPr>
        <w:rStyle w:val="9"/>
        <w:rFonts w:ascii="Times New Roman" w:eastAsia="仿宋_GB2312"/>
        <w:b w:val="0"/>
      </w:rPr>
      <w:t xml:space="preserve"> </w:t>
    </w:r>
    <w:r>
      <w:rPr>
        <w:rFonts w:ascii="Times New Roman" w:eastAsia="仿宋_GB2312"/>
        <w:b/>
      </w:rPr>
      <w:fldChar w:fldCharType="begin"/>
    </w:r>
    <w:r>
      <w:rPr>
        <w:rStyle w:val="9"/>
        <w:rFonts w:ascii="Times New Roman" w:eastAsia="仿宋_GB2312"/>
        <w:b w:val="0"/>
      </w:rPr>
      <w:instrText xml:space="preserve"> NUMPAGES </w:instrText>
    </w:r>
    <w:r>
      <w:rPr>
        <w:rFonts w:ascii="Times New Roman" w:eastAsia="仿宋_GB2312"/>
        <w:b/>
      </w:rPr>
      <w:fldChar w:fldCharType="separate"/>
    </w:r>
    <w:r>
      <w:rPr>
        <w:rStyle w:val="9"/>
        <w:rFonts w:ascii="Times New Roman" w:eastAsia="仿宋_GB2312"/>
        <w:b w:val="0"/>
      </w:rPr>
      <w:t>1</w:t>
    </w:r>
    <w:r>
      <w:rPr>
        <w:rFonts w:ascii="Times New Roman" w:eastAsia="仿宋_GB2312"/>
        <w:b/>
      </w:rPr>
      <w:fldChar w:fldCharType="end"/>
    </w:r>
    <w:r>
      <w:rPr>
        <w:rStyle w:val="9"/>
        <w:rFonts w:hint="eastAsia" w:ascii="Times New Roman" w:eastAsia="仿宋_GB2312"/>
        <w:b w:val="0"/>
      </w:rPr>
      <w:t xml:space="preserve"> 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  <w:jc w:val="right"/>
    </w:pPr>
    <w:r>
      <w:rPr>
        <w:rFonts w:hint="eastAsia"/>
      </w:rPr>
      <w:t>第一部分 系统分析</w:t>
    </w:r>
    <w:r>
      <w:t xml:space="preserve">        </w:t>
    </w:r>
    <w:r>
      <w:rPr>
        <w:rFonts w:hint="eastAsia"/>
      </w:rPr>
      <w:t xml:space="preserve">    </w:t>
    </w:r>
    <w:r>
      <w:t xml:space="preserve">           </w:t>
    </w:r>
    <w:r>
      <w:rPr>
        <w:rFonts w:hint="eastAsia"/>
      </w:rPr>
      <w:t>广东省社会保险管理局计算机系统总体扩充项目投标方案书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C77617C"/>
    <w:multiLevelType w:val="singleLevel"/>
    <w:tmpl w:val="3C7761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36433A1"/>
    <w:multiLevelType w:val="multilevel"/>
    <w:tmpl w:val="536433A1"/>
    <w:lvl w:ilvl="0" w:tentative="0">
      <w:start w:val="1"/>
      <w:numFmt w:val="decimal"/>
      <w:pStyle w:val="2"/>
      <w:suff w:val="space"/>
      <w:lvlText w:val="%1."/>
      <w:lvlJc w:val="left"/>
      <w:pPr>
        <w:ind w:left="567" w:hanging="567"/>
      </w:pPr>
      <w:rPr>
        <w:rFonts w:hint="eastAsia"/>
      </w:rPr>
    </w:lvl>
    <w:lvl w:ilvl="1" w:tentative="0">
      <w:start w:val="1"/>
      <w:numFmt w:val="decimal"/>
      <w:suff w:val="space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suff w:val="nothing"/>
      <w:lvlText w:val="%1.%2.%3."/>
      <w:lvlJc w:val="left"/>
      <w:pPr>
        <w:ind w:left="567" w:hanging="567"/>
      </w:pPr>
      <w:rPr>
        <w:rFonts w:hint="eastAsia"/>
      </w:rPr>
    </w:lvl>
    <w:lvl w:ilvl="3" w:tentative="0">
      <w:start w:val="1"/>
      <w:numFmt w:val="decimal"/>
      <w:suff w:val="nothing"/>
      <w:lvlText w:val="%1.%2.%3.%4."/>
      <w:lvlJc w:val="left"/>
      <w:pPr>
        <w:ind w:left="567" w:hanging="567"/>
      </w:pPr>
      <w:rPr>
        <w:rFonts w:hint="eastAsia"/>
      </w:rPr>
    </w:lvl>
    <w:lvl w:ilvl="4" w:tentative="0">
      <w:start w:val="1"/>
      <w:numFmt w:val="decimal"/>
      <w:suff w:val="nothing"/>
      <w:lvlText w:val="%1.%2.%3.%4.%5."/>
      <w:lvlJc w:val="left"/>
      <w:pPr>
        <w:ind w:left="567" w:hanging="567"/>
      </w:pPr>
      <w:rPr>
        <w:rFonts w:hint="eastAsia"/>
      </w:rPr>
    </w:lvl>
    <w:lvl w:ilvl="5" w:tentative="0">
      <w:start w:val="1"/>
      <w:numFmt w:val="chineseCountingThousand"/>
      <w:suff w:val="nothing"/>
      <w:lvlText w:val="%6、"/>
      <w:lvlJc w:val="left"/>
      <w:pPr>
        <w:ind w:left="567" w:hanging="567"/>
      </w:pPr>
      <w:rPr>
        <w:rFonts w:hint="eastAsia"/>
      </w:rPr>
    </w:lvl>
    <w:lvl w:ilvl="6" w:tentative="0">
      <w:start w:val="1"/>
      <w:numFmt w:val="decimal"/>
      <w:suff w:val="nothing"/>
      <w:lvlText w:val="%7、"/>
      <w:lvlJc w:val="left"/>
      <w:pPr>
        <w:ind w:left="567" w:hanging="567"/>
      </w:pPr>
      <w:rPr>
        <w:rFonts w:hint="eastAsia"/>
      </w:rPr>
    </w:lvl>
    <w:lvl w:ilvl="7" w:tentative="0">
      <w:start w:val="1"/>
      <w:numFmt w:val="bullet"/>
      <w:suff w:val="space"/>
      <w:lvlText w:val=""/>
      <w:lvlJc w:val="left"/>
      <w:pPr>
        <w:ind w:left="1900" w:hanging="851"/>
      </w:pPr>
      <w:rPr>
        <w:rFonts w:hint="eastAsia" w:ascii="Symbol" w:hAnsi="Symbol"/>
        <w:color w:val="auto"/>
      </w:rPr>
    </w:lvl>
    <w:lvl w:ilvl="8" w:tentative="0">
      <w:start w:val="1"/>
      <w:numFmt w:val="bullet"/>
      <w:suff w:val="space"/>
      <w:lvlText w:val=""/>
      <w:lvlJc w:val="left"/>
      <w:pPr>
        <w:ind w:left="1049" w:firstLine="567"/>
      </w:pPr>
      <w:rPr>
        <w:rFonts w:hint="eastAsia" w:ascii="Symbol" w:hAnsi="Symbol"/>
        <w:color w:val="auto"/>
      </w:rPr>
    </w:lvl>
  </w:abstractNum>
  <w:abstractNum w:abstractNumId="2">
    <w:nsid w:val="6D32C7AB"/>
    <w:multiLevelType w:val="singleLevel"/>
    <w:tmpl w:val="6D32C7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7D6B41B1"/>
    <w:multiLevelType w:val="multilevel"/>
    <w:tmpl w:val="7D6B41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E5YWIwNjQ1NDg4ODM2NWZkMzZmNjIzN2Y3MmE4OGQifQ=="/>
  </w:docVars>
  <w:rsids>
    <w:rsidRoot w:val="00EA0B43"/>
    <w:rsid w:val="003F2229"/>
    <w:rsid w:val="00793EEA"/>
    <w:rsid w:val="00A17CC7"/>
    <w:rsid w:val="00B26968"/>
    <w:rsid w:val="00EA0B43"/>
    <w:rsid w:val="00F56F4F"/>
    <w:rsid w:val="054E74CF"/>
    <w:rsid w:val="0B183F48"/>
    <w:rsid w:val="0B4C2D64"/>
    <w:rsid w:val="1D1123C3"/>
    <w:rsid w:val="294F74E1"/>
    <w:rsid w:val="39F11909"/>
    <w:rsid w:val="3C5F3B67"/>
    <w:rsid w:val="441B1DD7"/>
    <w:rsid w:val="4CB701C3"/>
    <w:rsid w:val="4D242651"/>
    <w:rsid w:val="4E797A13"/>
    <w:rsid w:val="4FD791A2"/>
    <w:rsid w:val="53B22AA1"/>
    <w:rsid w:val="5643403A"/>
    <w:rsid w:val="5D1E1A64"/>
    <w:rsid w:val="611834CF"/>
    <w:rsid w:val="626F1C43"/>
    <w:rsid w:val="6F7DD548"/>
    <w:rsid w:val="6FAC2593"/>
    <w:rsid w:val="7A396538"/>
    <w:rsid w:val="7A4671F9"/>
    <w:rsid w:val="BFAFBACA"/>
    <w:rsid w:val="D9EF8E90"/>
    <w:rsid w:val="F3DFABC3"/>
    <w:rsid w:val="F6F80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numPr>
        <w:ilvl w:val="0"/>
        <w:numId w:val="1"/>
      </w:numPr>
      <w:spacing w:before="240"/>
      <w:jc w:val="left"/>
      <w:outlineLvl w:val="0"/>
    </w:pPr>
    <w:rPr>
      <w:rFonts w:ascii="Arial" w:hAnsi="Arial" w:eastAsia="黑体"/>
      <w:b/>
      <w:kern w:val="44"/>
      <w:sz w:val="32"/>
    </w:rPr>
  </w:style>
  <w:style w:type="character" w:default="1" w:styleId="8">
    <w:name w:val="Default Paragraph Font"/>
    <w:autoRedefine/>
    <w:semiHidden/>
    <w:unhideWhenUsed/>
    <w:qFormat/>
    <w:uiPriority w:val="1"/>
  </w:style>
  <w:style w:type="table" w:default="1" w:styleId="7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autoRedefine/>
    <w:qFormat/>
    <w:uiPriority w:val="39"/>
    <w:pPr>
      <w:tabs>
        <w:tab w:val="right" w:leader="dot" w:pos="8303"/>
      </w:tabs>
      <w:spacing w:after="120"/>
      <w:jc w:val="left"/>
    </w:pPr>
    <w:rPr>
      <w:rFonts w:eastAsia="黑体"/>
      <w:b/>
      <w:caps/>
      <w:sz w:val="21"/>
    </w:rPr>
  </w:style>
  <w:style w:type="paragraph" w:styleId="6">
    <w:name w:val="toc 2"/>
    <w:basedOn w:val="1"/>
    <w:next w:val="1"/>
    <w:autoRedefine/>
    <w:qFormat/>
    <w:uiPriority w:val="39"/>
    <w:pPr>
      <w:spacing w:before="0"/>
      <w:ind w:left="240"/>
      <w:jc w:val="left"/>
    </w:pPr>
    <w:rPr>
      <w:rFonts w:eastAsia="黑体"/>
      <w:b/>
      <w:smallCaps/>
      <w:sz w:val="21"/>
    </w:rPr>
  </w:style>
  <w:style w:type="character" w:styleId="9">
    <w:name w:val="page number"/>
    <w:semiHidden/>
    <w:qFormat/>
    <w:uiPriority w:val="0"/>
    <w:rPr>
      <w:rFonts w:ascii="黑体" w:eastAsia="黑体"/>
      <w:b/>
    </w:rPr>
  </w:style>
  <w:style w:type="character" w:styleId="10">
    <w:name w:val="Hyperlink"/>
    <w:basedOn w:val="8"/>
    <w:autoRedefine/>
    <w:semiHidden/>
    <w:unhideWhenUsed/>
    <w:qFormat/>
    <w:uiPriority w:val="99"/>
    <w:rPr>
      <w:color w:val="0000FF"/>
      <w:u w:val="single"/>
    </w:rPr>
  </w:style>
  <w:style w:type="character" w:customStyle="1" w:styleId="11">
    <w:name w:val="页眉 字符"/>
    <w:basedOn w:val="8"/>
    <w:link w:val="4"/>
    <w:autoRedefine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autoRedefine/>
    <w:qFormat/>
    <w:uiPriority w:val="99"/>
    <w:rPr>
      <w:sz w:val="18"/>
      <w:szCs w:val="18"/>
    </w:rPr>
  </w:style>
  <w:style w:type="paragraph" w:styleId="13">
    <w:name w:val="List Paragraph"/>
    <w:basedOn w:val="1"/>
    <w:autoRedefine/>
    <w:qFormat/>
    <w:uiPriority w:val="34"/>
    <w:pPr>
      <w:ind w:firstLine="420" w:firstLineChars="200"/>
    </w:pPr>
  </w:style>
  <w:style w:type="paragraph" w:customStyle="1" w:styleId="14">
    <w:name w:val="图中文字"/>
    <w:basedOn w:val="1"/>
    <w:autoRedefine/>
    <w:qFormat/>
    <w:uiPriority w:val="0"/>
    <w:pPr>
      <w:spacing w:before="0"/>
      <w:ind w:firstLine="0"/>
      <w:jc w:val="center"/>
    </w:pPr>
    <w:rPr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emf"/><Relationship Id="rId12" Type="http://schemas.openxmlformats.org/officeDocument/2006/relationships/oleObject" Target="embeddings/oleObject2.bin"/><Relationship Id="rId11" Type="http://schemas.openxmlformats.org/officeDocument/2006/relationships/image" Target="media/image4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4</Pages>
  <Words>83</Words>
  <Characters>475</Characters>
  <Lines>3</Lines>
  <Paragraphs>1</Paragraphs>
  <TotalTime>1</TotalTime>
  <ScaleCrop>false</ScaleCrop>
  <LinksUpToDate>false</LinksUpToDate>
  <CharactersWithSpaces>557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2023-11-23T17:43:00Z</dcterms:created>
  <dc:creator>User</dc:creator>
  <cp:lastModifiedBy>summer</cp:lastModifiedBy>
  <dcterms:modified xsi:type="dcterms:W3CDTF">2024-02-01T00:47:29Z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7860640335EC4C85A971E877FC0BC1DC_12</vt:lpwstr>
  </property>
</Properties>
</file>